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8C3D" w14:textId="5491E706" w:rsidR="00C92739" w:rsidRDefault="009D5E37" w:rsidP="007C1349">
      <w:pPr>
        <w:pStyle w:val="Heading1"/>
        <w:ind w:left="-567" w:right="-330"/>
      </w:pPr>
      <w:r>
        <w:t>Fibromyalgia GPCCMP Insert</w:t>
      </w:r>
    </w:p>
    <w:p w14:paraId="3DBFE7BC" w14:textId="77777777" w:rsidR="00734A33" w:rsidRPr="00041888" w:rsidRDefault="00734A33" w:rsidP="004E47DA">
      <w:pPr>
        <w:spacing w:before="0" w:afterLines="40" w:after="96"/>
        <w:ind w:left="-567" w:right="-330"/>
        <w:rPr>
          <w:b/>
          <w:bCs/>
          <w:color w:val="492F92"/>
          <w:sz w:val="32"/>
          <w:szCs w:val="32"/>
        </w:rPr>
      </w:pPr>
      <w:r w:rsidRPr="00041888">
        <w:rPr>
          <w:b/>
          <w:bCs/>
          <w:color w:val="492F92"/>
          <w:sz w:val="32"/>
          <w:szCs w:val="32"/>
        </w:rPr>
        <w:t>GP Chronic Condition Management Plan</w:t>
      </w:r>
    </w:p>
    <w:p w14:paraId="0629F27D" w14:textId="77777777" w:rsidR="00734A33" w:rsidRDefault="00734A33" w:rsidP="004E47DA">
      <w:pPr>
        <w:spacing w:before="0" w:afterLines="40" w:after="96"/>
        <w:ind w:left="-567" w:right="-330"/>
      </w:pPr>
    </w:p>
    <w:p w14:paraId="12485B10" w14:textId="77777777" w:rsidR="00734A33" w:rsidRDefault="00734A33" w:rsidP="004E47DA">
      <w:pPr>
        <w:spacing w:before="0" w:afterLines="40" w:after="96"/>
        <w:ind w:left="-567" w:right="-330"/>
      </w:pPr>
      <w:r w:rsidRPr="009D5E37">
        <w:t>This document is intended to serve as a base from which treating practitioners can create individualised management plans according to a patient’s personal presentation and agreed goals.</w:t>
      </w:r>
    </w:p>
    <w:p w14:paraId="7CDA2A62" w14:textId="77777777" w:rsidR="00734A33" w:rsidRDefault="00734A33" w:rsidP="00734A33">
      <w:pPr>
        <w:spacing w:before="0" w:afterLines="40" w:after="96"/>
        <w:ind w:left="-567" w:right="-330"/>
      </w:pPr>
      <w:r w:rsidRPr="00AD6CDD">
        <w:t>These resources are current at the time of publishing and will be reviewed periodically. Clinicians remain responsible for ensuring appropriate, up to date management plans for individual patients.</w:t>
      </w:r>
    </w:p>
    <w:p w14:paraId="37693296" w14:textId="77777777" w:rsidR="00734A33" w:rsidRDefault="00734A33" w:rsidP="00734A33">
      <w:pPr>
        <w:spacing w:before="0" w:afterLines="40" w:after="96"/>
        <w:ind w:left="-567" w:right="-330"/>
      </w:pPr>
    </w:p>
    <w:tbl>
      <w:tblPr>
        <w:tblStyle w:val="BraveTable"/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110"/>
        <w:gridCol w:w="3828"/>
      </w:tblGrid>
      <w:tr w:rsidR="007C1349" w14:paraId="7B1388A7" w14:textId="77777777" w:rsidTr="003C20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2127" w:type="dxa"/>
          </w:tcPr>
          <w:p w14:paraId="19BA40DF" w14:textId="0DB35AB6" w:rsidR="000A464E" w:rsidRPr="000A464E" w:rsidRDefault="000A464E" w:rsidP="007C1349">
            <w:pPr>
              <w:spacing w:before="0" w:afterLines="80" w:after="192"/>
              <w:rPr>
                <w:b w:val="0"/>
                <w:bCs/>
              </w:rPr>
            </w:pPr>
            <w:r w:rsidRPr="62B6230C">
              <w:rPr>
                <w:bCs/>
              </w:rPr>
              <w:t>Fibromyalgia</w:t>
            </w:r>
            <w:r>
              <w:rPr>
                <w:bCs/>
              </w:rPr>
              <w:t xml:space="preserve"> (FM) </w:t>
            </w:r>
            <w:r>
              <w:t>Problem List</w:t>
            </w:r>
          </w:p>
        </w:tc>
        <w:tc>
          <w:tcPr>
            <w:tcW w:w="4110" w:type="dxa"/>
          </w:tcPr>
          <w:p w14:paraId="19575965" w14:textId="180E4D6D" w:rsidR="000A464E" w:rsidRDefault="000A464E" w:rsidP="007C1349">
            <w:pPr>
              <w:spacing w:before="0" w:afterLines="80" w:after="192"/>
            </w:pPr>
            <w:r>
              <w:t>Goals for Management (individualise for patient)</w:t>
            </w:r>
          </w:p>
        </w:tc>
        <w:tc>
          <w:tcPr>
            <w:tcW w:w="3828" w:type="dxa"/>
          </w:tcPr>
          <w:p w14:paraId="470D3BE0" w14:textId="55EFADC1" w:rsidR="000A464E" w:rsidRDefault="000A464E" w:rsidP="007C1349">
            <w:pPr>
              <w:spacing w:before="0" w:afterLines="80" w:after="192"/>
            </w:pPr>
            <w:r>
              <w:t>Possible treatment and services required, including patient actions</w:t>
            </w:r>
          </w:p>
        </w:tc>
      </w:tr>
      <w:tr w:rsidR="000A464E" w14:paraId="5EB27E3C" w14:textId="77777777" w:rsidTr="003C20DF">
        <w:tc>
          <w:tcPr>
            <w:tcW w:w="2127" w:type="dxa"/>
            <w:vMerge w:val="restart"/>
          </w:tcPr>
          <w:p w14:paraId="48C15BE7" w14:textId="42DA2034" w:rsidR="000A464E" w:rsidRDefault="000A464E" w:rsidP="006E6946">
            <w:pPr>
              <w:spacing w:before="0" w:after="120"/>
            </w:pPr>
            <w:r>
              <w:t>Patient education, monitoring and self-management</w:t>
            </w:r>
          </w:p>
        </w:tc>
        <w:tc>
          <w:tcPr>
            <w:tcW w:w="4110" w:type="dxa"/>
          </w:tcPr>
          <w:p w14:paraId="45124062" w14:textId="77777777" w:rsidR="000A464E" w:rsidRDefault="000A464E" w:rsidP="006E6946">
            <w:pPr>
              <w:spacing w:before="0" w:after="120"/>
            </w:pPr>
            <w:r>
              <w:t>Patient becomes an expert in managing their condition</w:t>
            </w:r>
          </w:p>
          <w:p w14:paraId="04ADCD0F" w14:textId="77777777" w:rsidR="000A464E" w:rsidRDefault="000A464E" w:rsidP="006E6946">
            <w:pPr>
              <w:spacing w:before="0" w:after="120"/>
            </w:pPr>
          </w:p>
          <w:p w14:paraId="08C584A3" w14:textId="77777777" w:rsidR="000A464E" w:rsidRDefault="000A464E" w:rsidP="006E6946">
            <w:pPr>
              <w:spacing w:before="0" w:after="120"/>
            </w:pPr>
          </w:p>
          <w:p w14:paraId="3CEF9465" w14:textId="77777777" w:rsidR="000A464E" w:rsidRDefault="000A464E" w:rsidP="006E6946">
            <w:pPr>
              <w:spacing w:before="0" w:after="120"/>
            </w:pPr>
          </w:p>
        </w:tc>
        <w:tc>
          <w:tcPr>
            <w:tcW w:w="3828" w:type="dxa"/>
          </w:tcPr>
          <w:p w14:paraId="1C7E1D62" w14:textId="4C6AC344" w:rsidR="000A464E" w:rsidRDefault="00787E0A" w:rsidP="006E6946">
            <w:pPr>
              <w:spacing w:before="0" w:after="120"/>
            </w:pPr>
            <w:hyperlink r:id="rId11" w:history="1">
              <w:r w:rsidR="000A464E" w:rsidRPr="00FF0594">
                <w:rPr>
                  <w:rStyle w:val="Hyperlink"/>
                </w:rPr>
                <w:t>fibromyalgiaaustralia.org.au/patients/</w:t>
              </w:r>
            </w:hyperlink>
          </w:p>
          <w:p w14:paraId="2D3A0CF9" w14:textId="53A2A2CE" w:rsidR="000A464E" w:rsidRDefault="00787E0A" w:rsidP="006E6946">
            <w:pPr>
              <w:spacing w:before="0" w:after="120"/>
            </w:pPr>
            <w:hyperlink r:id="rId12" w:history="1">
              <w:r w:rsidR="000A464E" w:rsidRPr="00FF0594">
                <w:rPr>
                  <w:rStyle w:val="Hyperlink"/>
                </w:rPr>
                <w:t>patient.info/signs-symptoms/tiredness-fatigue/fibromyalgia</w:t>
              </w:r>
            </w:hyperlink>
          </w:p>
          <w:p w14:paraId="2710742A" w14:textId="094B4438" w:rsidR="000A464E" w:rsidRDefault="00787E0A" w:rsidP="006E6946">
            <w:pPr>
              <w:spacing w:before="0" w:after="120"/>
            </w:pPr>
            <w:hyperlink r:id="rId13" w:history="1">
              <w:r w:rsidR="000A464E" w:rsidRPr="00FF0594">
                <w:rPr>
                  <w:rStyle w:val="Hyperlink"/>
                </w:rPr>
                <w:t>treatcfsfm.org</w:t>
              </w:r>
            </w:hyperlink>
          </w:p>
          <w:p w14:paraId="4E1CBA9C" w14:textId="2784CC92" w:rsidR="000A464E" w:rsidRDefault="00787E0A" w:rsidP="006E6946">
            <w:pPr>
              <w:spacing w:before="0" w:after="120"/>
            </w:pPr>
            <w:hyperlink r:id="rId14" w:history="1">
              <w:r w:rsidR="000A464E" w:rsidRPr="00FF0594">
                <w:rPr>
                  <w:rStyle w:val="Hyperlink"/>
                </w:rPr>
                <w:t>painguide.com</w:t>
              </w:r>
            </w:hyperlink>
          </w:p>
        </w:tc>
      </w:tr>
      <w:tr w:rsidR="000A464E" w14:paraId="16F7F0BA" w14:textId="77777777" w:rsidTr="003C20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27" w:type="dxa"/>
            <w:vMerge/>
          </w:tcPr>
          <w:p w14:paraId="09BE6610" w14:textId="77777777" w:rsidR="000A464E" w:rsidRDefault="000A464E" w:rsidP="006E6946">
            <w:pPr>
              <w:spacing w:before="0" w:after="120"/>
            </w:pPr>
          </w:p>
        </w:tc>
        <w:tc>
          <w:tcPr>
            <w:tcW w:w="4110" w:type="dxa"/>
            <w:shd w:val="clear" w:color="auto" w:fill="auto"/>
          </w:tcPr>
          <w:p w14:paraId="2D71605C" w14:textId="77777777" w:rsidR="000A464E" w:rsidRDefault="000A464E" w:rsidP="006E6946">
            <w:pPr>
              <w:spacing w:before="0" w:after="120"/>
            </w:pPr>
            <w:r>
              <w:t>Monitor symptomatology and response to interventions (start low, go slow)</w:t>
            </w:r>
          </w:p>
          <w:p w14:paraId="685E214B" w14:textId="77777777" w:rsidR="000A464E" w:rsidRDefault="000A464E" w:rsidP="006E6946">
            <w:pPr>
              <w:spacing w:before="0" w:after="120"/>
            </w:pPr>
          </w:p>
        </w:tc>
        <w:tc>
          <w:tcPr>
            <w:tcW w:w="3828" w:type="dxa"/>
            <w:shd w:val="clear" w:color="auto" w:fill="auto"/>
          </w:tcPr>
          <w:p w14:paraId="5AD112B1" w14:textId="70681A99" w:rsidR="000A464E" w:rsidRDefault="00787E0A" w:rsidP="006E6946">
            <w:pPr>
              <w:spacing w:before="0" w:after="120"/>
            </w:pPr>
            <w:hyperlink r:id="rId15" w:history="1">
              <w:r w:rsidR="000A464E" w:rsidRPr="00FF0594">
                <w:rPr>
                  <w:rStyle w:val="Hyperlink"/>
                </w:rPr>
                <w:t>communityhyperbaric.com/wp-content/uploads/2020/04/Fibromylagia-Impact-Questionnaire-FIQR.pdf</w:t>
              </w:r>
            </w:hyperlink>
          </w:p>
          <w:p w14:paraId="7E301DE6" w14:textId="5A6FACF6" w:rsidR="000A464E" w:rsidRDefault="00787E0A" w:rsidP="006E6946">
            <w:pPr>
              <w:spacing w:before="0" w:after="120"/>
            </w:pPr>
            <w:hyperlink r:id="rId16">
              <w:r w:rsidR="000A464E" w:rsidRPr="62B6230C">
                <w:rPr>
                  <w:rStyle w:val="Hyperlink"/>
                </w:rPr>
                <w:t>eprovide.mapi-trust.org/instruments/revised-fibromyalgia-impact-questionnaire</w:t>
              </w:r>
            </w:hyperlink>
            <w:r w:rsidR="007F7D82">
              <w:t xml:space="preserve"> – copyright free to individual clinicians</w:t>
            </w:r>
          </w:p>
        </w:tc>
      </w:tr>
      <w:tr w:rsidR="007C1349" w14:paraId="2F9246CC" w14:textId="77777777" w:rsidTr="003C20DF">
        <w:tc>
          <w:tcPr>
            <w:tcW w:w="2127" w:type="dxa"/>
            <w:vMerge w:val="restart"/>
            <w:shd w:val="clear" w:color="auto" w:fill="E7E6E6" w:themeFill="background2"/>
          </w:tcPr>
          <w:p w14:paraId="04EB2E41" w14:textId="22E19C2E" w:rsidR="007C1349" w:rsidRDefault="007C1349" w:rsidP="006E6946">
            <w:pPr>
              <w:spacing w:before="0" w:after="120"/>
            </w:pPr>
            <w:r>
              <w:t>Symptom Control:</w:t>
            </w:r>
          </w:p>
          <w:p w14:paraId="4D5A1F25" w14:textId="77777777" w:rsidR="007C1349" w:rsidRDefault="007C1349" w:rsidP="006E6946">
            <w:pPr>
              <w:spacing w:before="0" w:after="120"/>
            </w:pPr>
            <w:r>
              <w:t>Pain</w:t>
            </w:r>
          </w:p>
          <w:p w14:paraId="1569BCBD" w14:textId="77777777" w:rsidR="007C1349" w:rsidRDefault="007C1349" w:rsidP="006E6946">
            <w:pPr>
              <w:spacing w:before="0" w:after="120"/>
            </w:pPr>
            <w:r>
              <w:t>Fatigue</w:t>
            </w:r>
          </w:p>
          <w:p w14:paraId="147A6086" w14:textId="77777777" w:rsidR="007C1349" w:rsidRDefault="007C1349" w:rsidP="006E6946">
            <w:pPr>
              <w:spacing w:before="0" w:after="120"/>
            </w:pPr>
            <w:r w:rsidRPr="00F07746">
              <w:t>Sleep Disturbance</w:t>
            </w:r>
          </w:p>
          <w:p w14:paraId="35D5C18F" w14:textId="77777777" w:rsidR="007C1349" w:rsidRDefault="007C1349" w:rsidP="006E6946">
            <w:pPr>
              <w:spacing w:before="0" w:after="120"/>
            </w:pPr>
            <w:r>
              <w:t>Cognitive impairment (‘</w:t>
            </w:r>
            <w:proofErr w:type="spellStart"/>
            <w:r>
              <w:t>Fibrofog</w:t>
            </w:r>
            <w:proofErr w:type="spellEnd"/>
            <w:r>
              <w:t>’)</w:t>
            </w:r>
          </w:p>
          <w:p w14:paraId="00A1BF95" w14:textId="77777777" w:rsidR="007C1349" w:rsidRDefault="007C1349" w:rsidP="006E6946">
            <w:pPr>
              <w:spacing w:before="0" w:after="120"/>
            </w:pPr>
          </w:p>
        </w:tc>
        <w:tc>
          <w:tcPr>
            <w:tcW w:w="4110" w:type="dxa"/>
            <w:shd w:val="clear" w:color="auto" w:fill="E7E6E6" w:themeFill="background2"/>
          </w:tcPr>
          <w:p w14:paraId="646F4C5C" w14:textId="77777777" w:rsidR="007C1349" w:rsidRDefault="007C1349" w:rsidP="006E6946">
            <w:pPr>
              <w:spacing w:before="0" w:after="120"/>
              <w:rPr>
                <w:i/>
                <w:iCs/>
              </w:rPr>
            </w:pPr>
            <w:r>
              <w:t>Engage in regular aerobic exercise +/- resistance training</w:t>
            </w:r>
          </w:p>
          <w:p w14:paraId="1CD15538" w14:textId="4D0F6B24" w:rsidR="007C1349" w:rsidRDefault="007C1349" w:rsidP="006E6946">
            <w:pPr>
              <w:spacing w:before="0" w:after="120"/>
            </w:pPr>
            <w:r>
              <w:t>Participate regularly in other activities that reduce symptoms Consider:</w:t>
            </w:r>
          </w:p>
          <w:p w14:paraId="25BEF91F" w14:textId="77777777" w:rsidR="007C1349" w:rsidRDefault="007C1349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Yoga/tai chi</w:t>
            </w:r>
          </w:p>
          <w:p w14:paraId="2A67E172" w14:textId="77777777" w:rsidR="007C1349" w:rsidRDefault="007C1349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Heated pool treatment</w:t>
            </w:r>
          </w:p>
          <w:p w14:paraId="6E409B51" w14:textId="77777777" w:rsidR="007C1349" w:rsidRDefault="007C1349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Massage (myofascial release)</w:t>
            </w:r>
          </w:p>
          <w:p w14:paraId="20A5837C" w14:textId="50A7A5DE" w:rsidR="007C1349" w:rsidRDefault="007C1349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Meditation</w:t>
            </w:r>
          </w:p>
          <w:p w14:paraId="0AC0C3DE" w14:textId="77777777" w:rsidR="007C1349" w:rsidRDefault="007C1349" w:rsidP="006E6946">
            <w:pPr>
              <w:spacing w:before="0" w:after="120"/>
            </w:pPr>
          </w:p>
          <w:p w14:paraId="583F6D4D" w14:textId="77777777" w:rsidR="007C1349" w:rsidRDefault="007C1349" w:rsidP="006E6946">
            <w:pPr>
              <w:spacing w:before="0" w:after="120"/>
            </w:pPr>
          </w:p>
        </w:tc>
        <w:tc>
          <w:tcPr>
            <w:tcW w:w="3828" w:type="dxa"/>
            <w:shd w:val="clear" w:color="auto" w:fill="E7E6E6" w:themeFill="background2"/>
          </w:tcPr>
          <w:p w14:paraId="0E298B86" w14:textId="45ADF9D3" w:rsidR="007C1349" w:rsidRDefault="007C1349" w:rsidP="006E6946">
            <w:pPr>
              <w:spacing w:before="0" w:after="120"/>
            </w:pPr>
            <w:r>
              <w:t>Exercise Prescription</w:t>
            </w:r>
            <w:r w:rsidR="00614337">
              <w:t>:</w:t>
            </w:r>
            <w:r w:rsidR="002E6B6E">
              <w:br/>
            </w:r>
            <w:r w:rsidRPr="00A228D1">
              <w:t>F (frequency), I (intensity), T (time/duration), T (Type of exercise)</w:t>
            </w:r>
            <w:r w:rsidR="002E6B6E">
              <w:br/>
            </w:r>
            <w:r>
              <w:t>Start low frequency and gradually increase</w:t>
            </w:r>
          </w:p>
          <w:p w14:paraId="6A50671C" w14:textId="77777777" w:rsidR="008636F3" w:rsidRDefault="00787E0A" w:rsidP="008636F3">
            <w:pPr>
              <w:spacing w:before="0" w:after="120"/>
            </w:pPr>
            <w:hyperlink r:id="rId17" w:history="1">
              <w:r w:rsidR="008636F3" w:rsidRPr="009D764D">
                <w:rPr>
                  <w:rStyle w:val="Hyperlink"/>
                </w:rPr>
                <w:t>Exercise Prescription &amp; Referral Form | Exercise is Medicine</w:t>
              </w:r>
            </w:hyperlink>
          </w:p>
          <w:p w14:paraId="0C67FD3F" w14:textId="27C1B13B" w:rsidR="007C1349" w:rsidRPr="007C1349" w:rsidRDefault="007C1349" w:rsidP="006E6946">
            <w:pPr>
              <w:spacing w:before="0" w:after="120"/>
            </w:pPr>
            <w:r w:rsidRPr="007C1349">
              <w:t xml:space="preserve">Consider referral to exercise physiologist </w:t>
            </w:r>
            <w:r w:rsidR="00431179">
              <w:t xml:space="preserve">– </w:t>
            </w:r>
            <w:hyperlink r:id="rId18" w:history="1">
              <w:r w:rsidR="00431179" w:rsidRPr="00431179">
                <w:rPr>
                  <w:rStyle w:val="Hyperlink"/>
                </w:rPr>
                <w:t>Find accredited exercise physiologist</w:t>
              </w:r>
            </w:hyperlink>
            <w:r w:rsidR="00431179">
              <w:t xml:space="preserve"> </w:t>
            </w:r>
          </w:p>
          <w:p w14:paraId="14510954" w14:textId="79AE0F17" w:rsidR="007C1349" w:rsidRDefault="007C1349" w:rsidP="006E6946">
            <w:pPr>
              <w:spacing w:before="0" w:after="120"/>
            </w:pPr>
            <w:r>
              <w:t>Consider referral to physiotherapy/</w:t>
            </w:r>
            <w:r w:rsidR="007C412C">
              <w:t xml:space="preserve"> </w:t>
            </w:r>
            <w:proofErr w:type="spellStart"/>
            <w:r>
              <w:t>myotherapist</w:t>
            </w:r>
            <w:proofErr w:type="spellEnd"/>
            <w:r>
              <w:t xml:space="preserve"> (myofascial release)</w:t>
            </w:r>
          </w:p>
        </w:tc>
      </w:tr>
      <w:tr w:rsidR="007C1349" w14:paraId="34C07108" w14:textId="77777777" w:rsidTr="003C20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27" w:type="dxa"/>
            <w:vMerge/>
          </w:tcPr>
          <w:p w14:paraId="1F66D3C0" w14:textId="77777777" w:rsidR="007C1349" w:rsidRDefault="007C1349" w:rsidP="006E6946">
            <w:pPr>
              <w:spacing w:before="0" w:after="120"/>
            </w:pPr>
          </w:p>
        </w:tc>
        <w:tc>
          <w:tcPr>
            <w:tcW w:w="4110" w:type="dxa"/>
          </w:tcPr>
          <w:p w14:paraId="3DAEE0F2" w14:textId="77777777" w:rsidR="007C1349" w:rsidRDefault="007C1349" w:rsidP="006E6946">
            <w:pPr>
              <w:spacing w:before="0" w:after="120"/>
            </w:pPr>
            <w:r>
              <w:t>Learn strategies to manage chronic pain, pace activity and manage stress</w:t>
            </w:r>
          </w:p>
          <w:p w14:paraId="46D62C24" w14:textId="77777777" w:rsidR="007C1349" w:rsidRDefault="007C1349" w:rsidP="006E6946">
            <w:pPr>
              <w:spacing w:before="0" w:after="120"/>
            </w:pPr>
          </w:p>
        </w:tc>
        <w:tc>
          <w:tcPr>
            <w:tcW w:w="3828" w:type="dxa"/>
          </w:tcPr>
          <w:p w14:paraId="325BA7E4" w14:textId="77777777" w:rsidR="007C1349" w:rsidRDefault="007C1349" w:rsidP="006E6946">
            <w:pPr>
              <w:spacing w:before="0" w:after="120"/>
            </w:pPr>
            <w:r>
              <w:t>Consider referral to OT and/or exercise physiologist</w:t>
            </w:r>
          </w:p>
          <w:p w14:paraId="73F7ECE0" w14:textId="183F09AE" w:rsidR="007C1349" w:rsidRDefault="007C1349" w:rsidP="006E6946">
            <w:pPr>
              <w:spacing w:before="0" w:after="120"/>
            </w:pPr>
            <w:r>
              <w:t>Consider referral psychologist</w:t>
            </w:r>
            <w:r w:rsidR="0AB09843">
              <w:t xml:space="preserve"> - CBT</w:t>
            </w:r>
            <w:r>
              <w:t xml:space="preserve"> (health/pain expertise)</w:t>
            </w:r>
          </w:p>
          <w:p w14:paraId="663CBECE" w14:textId="77777777" w:rsidR="007C1349" w:rsidRDefault="007C1349" w:rsidP="006E6946">
            <w:pPr>
              <w:spacing w:before="0" w:after="120"/>
            </w:pPr>
            <w:r>
              <w:t>Apps</w:t>
            </w:r>
          </w:p>
          <w:p w14:paraId="4370C006" w14:textId="77777777" w:rsidR="007C1349" w:rsidRDefault="007C1349" w:rsidP="006E6946">
            <w:pPr>
              <w:pStyle w:val="ListParagraph"/>
              <w:numPr>
                <w:ilvl w:val="0"/>
                <w:numId w:val="13"/>
              </w:numPr>
              <w:spacing w:before="0" w:after="120"/>
              <w:ind w:left="367" w:hanging="283"/>
            </w:pPr>
            <w:r>
              <w:t xml:space="preserve">‘Curable’ – chronic pain </w:t>
            </w:r>
          </w:p>
          <w:p w14:paraId="57838231" w14:textId="77777777" w:rsidR="007C1349" w:rsidRDefault="007C1349" w:rsidP="006E6946">
            <w:pPr>
              <w:pStyle w:val="ListParagraph"/>
              <w:numPr>
                <w:ilvl w:val="0"/>
                <w:numId w:val="13"/>
              </w:numPr>
              <w:spacing w:before="0" w:after="120"/>
              <w:ind w:left="367" w:hanging="283"/>
            </w:pPr>
            <w:r>
              <w:t>‘Visible’ – pacing app</w:t>
            </w:r>
          </w:p>
          <w:p w14:paraId="6B266DBC" w14:textId="77777777" w:rsidR="007C1349" w:rsidRDefault="007C1349" w:rsidP="006E6946">
            <w:pPr>
              <w:pStyle w:val="ListParagraph"/>
              <w:numPr>
                <w:ilvl w:val="0"/>
                <w:numId w:val="13"/>
              </w:numPr>
              <w:spacing w:before="0" w:after="120"/>
              <w:ind w:left="367" w:hanging="283"/>
            </w:pPr>
            <w:r>
              <w:t xml:space="preserve">University of Michigan </w:t>
            </w:r>
            <w:proofErr w:type="spellStart"/>
            <w:r>
              <w:t>PainGuide</w:t>
            </w:r>
            <w:proofErr w:type="spellEnd"/>
          </w:p>
          <w:p w14:paraId="182444A3" w14:textId="2DE974F8" w:rsidR="000938F3" w:rsidRPr="00796A4D" w:rsidRDefault="007C1349" w:rsidP="000938F3">
            <w:pPr>
              <w:spacing w:before="0" w:after="120"/>
            </w:pPr>
            <w:r>
              <w:t>Online programs</w:t>
            </w:r>
            <w:r w:rsidR="00FF6D9D">
              <w:br/>
            </w:r>
            <w:hyperlink r:id="rId19" w:history="1">
              <w:r w:rsidR="000938F3" w:rsidRPr="00114627">
                <w:rPr>
                  <w:rStyle w:val="Hyperlink"/>
                </w:rPr>
                <w:t>Chronic Pain Explained | This Way Up</w:t>
              </w:r>
            </w:hyperlink>
          </w:p>
          <w:p w14:paraId="5EE76C3B" w14:textId="6BB0F177" w:rsidR="000938F3" w:rsidRDefault="00787E0A" w:rsidP="000938F3">
            <w:pPr>
              <w:spacing w:before="0" w:after="120"/>
            </w:pPr>
            <w:hyperlink r:id="rId20" w:history="1">
              <w:r w:rsidR="00E82811" w:rsidRPr="00E82811">
                <w:rPr>
                  <w:rStyle w:val="Hyperlink"/>
                </w:rPr>
                <w:t>Stress Management | This Way Up</w:t>
              </w:r>
            </w:hyperlink>
          </w:p>
          <w:p w14:paraId="21682E2E" w14:textId="06968BC0" w:rsidR="007C1349" w:rsidRDefault="00787E0A" w:rsidP="002E6B6E">
            <w:pPr>
              <w:spacing w:before="0" w:after="120"/>
            </w:pPr>
            <w:hyperlink r:id="rId21" w:history="1">
              <w:r w:rsidR="00CD2303" w:rsidRPr="002E6B6E">
                <w:rPr>
                  <w:rStyle w:val="Hyperlink"/>
                </w:rPr>
                <w:t xml:space="preserve">Hope and help for Chronis Fatigue Syndrome and </w:t>
              </w:r>
              <w:proofErr w:type="spellStart"/>
              <w:r w:rsidR="00CD2303" w:rsidRPr="002E6B6E">
                <w:rPr>
                  <w:rStyle w:val="Hyperlink"/>
                </w:rPr>
                <w:t>fibr</w:t>
              </w:r>
              <w:r w:rsidR="002E6B6E" w:rsidRPr="002E6B6E">
                <w:rPr>
                  <w:rStyle w:val="Hyperlink"/>
                </w:rPr>
                <w:t>omylagia</w:t>
              </w:r>
              <w:proofErr w:type="spellEnd"/>
            </w:hyperlink>
          </w:p>
        </w:tc>
      </w:tr>
      <w:tr w:rsidR="007C1349" w14:paraId="25536076" w14:textId="77777777" w:rsidTr="003C20DF">
        <w:tc>
          <w:tcPr>
            <w:tcW w:w="2127" w:type="dxa"/>
            <w:vMerge/>
          </w:tcPr>
          <w:p w14:paraId="78F0A677" w14:textId="77777777" w:rsidR="007C1349" w:rsidRDefault="007C1349" w:rsidP="006E6946">
            <w:pPr>
              <w:spacing w:before="0" w:after="120"/>
            </w:pPr>
          </w:p>
        </w:tc>
        <w:tc>
          <w:tcPr>
            <w:tcW w:w="4110" w:type="dxa"/>
            <w:shd w:val="clear" w:color="auto" w:fill="E7E6E6" w:themeFill="background2"/>
          </w:tcPr>
          <w:p w14:paraId="5FFA0100" w14:textId="43E6765F" w:rsidR="007C1349" w:rsidRDefault="007C1349" w:rsidP="006E6946">
            <w:pPr>
              <w:spacing w:before="0" w:after="120"/>
            </w:pPr>
            <w:r>
              <w:t>Optimise pharmacologic management where necessary</w:t>
            </w:r>
            <w:r w:rsidR="007C412C">
              <w:t xml:space="preserve">. </w:t>
            </w:r>
            <w:r>
              <w:t>Consider</w:t>
            </w:r>
            <w:r w:rsidR="007C412C">
              <w:t>:</w:t>
            </w:r>
          </w:p>
          <w:p w14:paraId="15054108" w14:textId="77777777" w:rsidR="007C1349" w:rsidRDefault="007C1349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Low dose tricyclic antidepressant (pain – potential sedation may assist sleep disturbance)</w:t>
            </w:r>
          </w:p>
          <w:p w14:paraId="059C9631" w14:textId="77777777" w:rsidR="007C1349" w:rsidRDefault="007C1349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SNRI – Duloxetine most studied to date - not licensed for use for FM in Australia but if required for mood disorder can also help pain</w:t>
            </w:r>
          </w:p>
          <w:p w14:paraId="633A97D0" w14:textId="77777777" w:rsidR="007C1349" w:rsidRDefault="007C1349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Pregabalin (pain – can also help fatigue, sleep and anxiety) – not on PBS for FM but meets requirement if coexisting neuropathic pain</w:t>
            </w:r>
          </w:p>
          <w:p w14:paraId="432F1EF0" w14:textId="47970F7A" w:rsidR="007C1349" w:rsidRDefault="007C1349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Milnacipran (pain, fatigue, cognition) SNRI therefore not for use in conjunction with other SNRI/SSRI – private prescription</w:t>
            </w:r>
          </w:p>
        </w:tc>
        <w:tc>
          <w:tcPr>
            <w:tcW w:w="3828" w:type="dxa"/>
            <w:shd w:val="clear" w:color="auto" w:fill="E7E6E6" w:themeFill="background2"/>
          </w:tcPr>
          <w:p w14:paraId="01C2B2D6" w14:textId="77777777" w:rsidR="007C1349" w:rsidRDefault="007C1349" w:rsidP="006E6946">
            <w:pPr>
              <w:spacing w:before="0" w:after="120"/>
            </w:pPr>
          </w:p>
        </w:tc>
      </w:tr>
      <w:tr w:rsidR="000A464E" w14:paraId="5AE36A97" w14:textId="77777777" w:rsidTr="003C20D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27" w:type="dxa"/>
            <w:shd w:val="clear" w:color="auto" w:fill="FFFFFF" w:themeFill="background1"/>
          </w:tcPr>
          <w:p w14:paraId="19B2D229" w14:textId="107E4728" w:rsidR="000A464E" w:rsidRDefault="000A464E" w:rsidP="006E6946">
            <w:pPr>
              <w:spacing w:before="0" w:after="120"/>
            </w:pPr>
            <w:r>
              <w:t xml:space="preserve">Screen for associated and aggravating conditions </w:t>
            </w:r>
          </w:p>
        </w:tc>
        <w:tc>
          <w:tcPr>
            <w:tcW w:w="4110" w:type="dxa"/>
            <w:shd w:val="clear" w:color="auto" w:fill="FFFFFF" w:themeFill="background1"/>
          </w:tcPr>
          <w:p w14:paraId="577C8745" w14:textId="77777777" w:rsidR="000A464E" w:rsidRDefault="000A464E" w:rsidP="006E6946">
            <w:pPr>
              <w:spacing w:before="0" w:after="120"/>
            </w:pPr>
            <w:r>
              <w:t>Exclude other rheumatologic conditions or manage where appropriate</w:t>
            </w:r>
          </w:p>
          <w:p w14:paraId="4109D877" w14:textId="77777777" w:rsidR="000A464E" w:rsidRDefault="000A464E" w:rsidP="006E6946">
            <w:pPr>
              <w:spacing w:before="0" w:after="120"/>
            </w:pPr>
            <w:r>
              <w:t>Screen for other central sensitisation syndromes (</w:t>
            </w:r>
            <w:proofErr w:type="spellStart"/>
            <w:r>
              <w:t>eg.</w:t>
            </w:r>
            <w:proofErr w:type="spellEnd"/>
            <w:r>
              <w:t xml:space="preserve"> IBS, CFS/ME, Pelvic Pain, Vulvodynia, TMJ disorder, tension headaches)</w:t>
            </w:r>
          </w:p>
          <w:p w14:paraId="66EA9D47" w14:textId="4C0874AE" w:rsidR="00A07B22" w:rsidRDefault="000A464E" w:rsidP="006E6946">
            <w:pPr>
              <w:spacing w:before="0" w:after="120"/>
            </w:pPr>
            <w:r>
              <w:t>Screen for depression/anxiety, ADHD</w:t>
            </w:r>
          </w:p>
          <w:p w14:paraId="44B1B29A" w14:textId="07446BDC" w:rsidR="000A464E" w:rsidRDefault="000A464E" w:rsidP="006E6946">
            <w:pPr>
              <w:spacing w:before="0" w:after="120"/>
            </w:pPr>
            <w:r>
              <w:t>Screen for aggravating conditions</w:t>
            </w:r>
            <w:r w:rsidR="00367083">
              <w:t>:</w:t>
            </w:r>
          </w:p>
          <w:p w14:paraId="701DA292" w14:textId="77777777" w:rsidR="000A464E" w:rsidRDefault="000A464E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Sleep disorders (obstructive sleep apnoea, restless legs and periodic limb movement disorder)</w:t>
            </w:r>
          </w:p>
          <w:p w14:paraId="3BF2B912" w14:textId="77777777" w:rsidR="000A464E" w:rsidRDefault="000A464E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 xml:space="preserve">Obesity </w:t>
            </w:r>
          </w:p>
          <w:p w14:paraId="69B2AF18" w14:textId="77777777" w:rsidR="000A464E" w:rsidRDefault="000A464E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Smoking</w:t>
            </w:r>
          </w:p>
          <w:p w14:paraId="06F41778" w14:textId="77777777" w:rsidR="000A464E" w:rsidRDefault="000A464E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Opioid-induced hyperalgesia</w:t>
            </w:r>
          </w:p>
          <w:p w14:paraId="7C351E65" w14:textId="23118096" w:rsidR="000A464E" w:rsidRDefault="000A464E" w:rsidP="006E6946">
            <w:pPr>
              <w:pStyle w:val="ListParagraph"/>
              <w:numPr>
                <w:ilvl w:val="0"/>
                <w:numId w:val="14"/>
              </w:numPr>
              <w:spacing w:before="0" w:after="120"/>
              <w:ind w:left="318" w:hanging="283"/>
            </w:pPr>
            <w:r>
              <w:t>Statin myopathy</w:t>
            </w:r>
          </w:p>
        </w:tc>
        <w:tc>
          <w:tcPr>
            <w:tcW w:w="3828" w:type="dxa"/>
            <w:shd w:val="clear" w:color="auto" w:fill="FFFFFF" w:themeFill="background1"/>
          </w:tcPr>
          <w:p w14:paraId="1CDC0F0A" w14:textId="77777777" w:rsidR="000A464E" w:rsidRDefault="000A464E" w:rsidP="006E6946">
            <w:pPr>
              <w:spacing w:before="0" w:after="120"/>
            </w:pPr>
          </w:p>
        </w:tc>
      </w:tr>
    </w:tbl>
    <w:p w14:paraId="3F6A2015" w14:textId="77777777" w:rsidR="00703095" w:rsidRDefault="00703095" w:rsidP="006E6946">
      <w:pPr>
        <w:spacing w:before="0" w:after="120"/>
      </w:pPr>
    </w:p>
    <w:p w14:paraId="3A59F0CA" w14:textId="77777777" w:rsidR="003C20DF" w:rsidRDefault="003C20DF" w:rsidP="003C2D7F">
      <w:pPr>
        <w:pStyle w:val="Heading2"/>
        <w:ind w:left="-567"/>
      </w:pPr>
    </w:p>
    <w:p w14:paraId="25BCDFAD" w14:textId="77777777" w:rsidR="003C20DF" w:rsidRDefault="003C20DF" w:rsidP="003C2D7F">
      <w:pPr>
        <w:pStyle w:val="Heading2"/>
        <w:ind w:left="-567"/>
      </w:pPr>
    </w:p>
    <w:p w14:paraId="2E5B44D6" w14:textId="277745C8" w:rsidR="003C2D7F" w:rsidRPr="003C2D7F" w:rsidRDefault="008D40D2" w:rsidP="003C2D7F">
      <w:pPr>
        <w:pStyle w:val="Heading2"/>
        <w:ind w:left="-567"/>
      </w:pPr>
      <w:r w:rsidRPr="008D40D2">
        <w:t>Resources</w:t>
      </w:r>
    </w:p>
    <w:p w14:paraId="52A540F5" w14:textId="77777777" w:rsidR="007F7D82" w:rsidRDefault="007F7D82" w:rsidP="007F7D82">
      <w:pPr>
        <w:spacing w:before="0" w:after="8"/>
        <w:contextualSpacing/>
        <w:rPr>
          <w:rStyle w:val="Hyperlink"/>
        </w:rPr>
      </w:pPr>
    </w:p>
    <w:p w14:paraId="43F3F301" w14:textId="582A0610" w:rsidR="007F7D82" w:rsidRPr="007F7D82" w:rsidRDefault="00787E0A" w:rsidP="007F7D82">
      <w:pPr>
        <w:spacing w:before="0" w:afterLines="40" w:after="96"/>
        <w:ind w:left="284" w:hanging="851"/>
        <w:rPr>
          <w:rStyle w:val="Hyperlink"/>
        </w:rPr>
      </w:pPr>
      <w:hyperlink r:id="rId22" w:history="1">
        <w:proofErr w:type="spellStart"/>
        <w:r w:rsidR="007F7D82" w:rsidRPr="00FD3E0F">
          <w:rPr>
            <w:rStyle w:val="Hyperlink"/>
          </w:rPr>
          <w:t>HealthPathways</w:t>
        </w:r>
        <w:proofErr w:type="spellEnd"/>
        <w:r w:rsidR="007F7D82" w:rsidRPr="00FD3E0F">
          <w:rPr>
            <w:rStyle w:val="Hyperlink"/>
          </w:rPr>
          <w:t xml:space="preserve"> Melbou</w:t>
        </w:r>
        <w:r w:rsidR="007F7D82" w:rsidRPr="007F7D82">
          <w:rPr>
            <w:rStyle w:val="Hyperlink"/>
          </w:rPr>
          <w:t>rne</w:t>
        </w:r>
      </w:hyperlink>
      <w:r w:rsidR="007F7D82">
        <w:rPr>
          <w:rStyle w:val="Hyperlink"/>
          <w:color w:val="auto"/>
          <w:u w:val="none"/>
        </w:rPr>
        <w:t xml:space="preserve"> - accessible </w:t>
      </w:r>
      <w:r w:rsidR="007F7D82" w:rsidRPr="007F7D82">
        <w:rPr>
          <w:rStyle w:val="Hyperlink"/>
          <w:color w:val="auto"/>
          <w:u w:val="none"/>
        </w:rPr>
        <w:t>to GPs North East and Eastern Melb PHN</w:t>
      </w:r>
    </w:p>
    <w:p w14:paraId="173F157C" w14:textId="673A55A1" w:rsidR="00981E7C" w:rsidRPr="007F7D82" w:rsidRDefault="008D40D2" w:rsidP="007F7D82">
      <w:pPr>
        <w:spacing w:before="0" w:afterLines="40" w:after="96"/>
        <w:ind w:left="284" w:hanging="851"/>
        <w:rPr>
          <w:rStyle w:val="Hyperlink"/>
        </w:rPr>
      </w:pPr>
      <w:proofErr w:type="spellStart"/>
      <w:r w:rsidRPr="007F7D82">
        <w:rPr>
          <w:rStyle w:val="Hyperlink"/>
        </w:rPr>
        <w:t>Guymer</w:t>
      </w:r>
      <w:proofErr w:type="spellEnd"/>
      <w:r w:rsidRPr="007F7D82">
        <w:rPr>
          <w:rStyle w:val="Hyperlink"/>
        </w:rPr>
        <w:t xml:space="preserve"> E, Littlejohn G, Fibromyalgia, Australian Family Physician 2013 Volume 42, No 10.</w:t>
      </w:r>
    </w:p>
    <w:p w14:paraId="45384D0E" w14:textId="35681C52" w:rsidR="00981E7C" w:rsidRPr="007F7D82" w:rsidRDefault="00787E0A" w:rsidP="007F7D82">
      <w:pPr>
        <w:spacing w:before="0" w:afterLines="40" w:after="96"/>
        <w:ind w:left="284" w:hanging="851"/>
        <w:rPr>
          <w:rStyle w:val="Hyperlink"/>
        </w:rPr>
      </w:pPr>
      <w:hyperlink r:id="rId23" w:history="1">
        <w:r w:rsidR="00981E7C" w:rsidRPr="007F7D82">
          <w:rPr>
            <w:rStyle w:val="Hyperlink"/>
          </w:rPr>
          <w:t>Treatment of fibromyalgia</w:t>
        </w:r>
        <w:r w:rsidR="003C2D7F" w:rsidRPr="007F7D82">
          <w:rPr>
            <w:rStyle w:val="Hyperlink"/>
          </w:rPr>
          <w:t xml:space="preserve"> | Australian Prescriber</w:t>
        </w:r>
      </w:hyperlink>
    </w:p>
    <w:p w14:paraId="670D3B24" w14:textId="4E02D947" w:rsidR="005E4A9C" w:rsidRPr="007F7D82" w:rsidRDefault="00787E0A" w:rsidP="00CD3B3D">
      <w:pPr>
        <w:spacing w:before="0" w:afterLines="40" w:after="96"/>
        <w:ind w:left="284" w:hanging="851"/>
        <w:rPr>
          <w:rStyle w:val="Hyperlink"/>
        </w:rPr>
      </w:pPr>
      <w:hyperlink r:id="rId24" w:history="1">
        <w:r w:rsidR="005E4A9C" w:rsidRPr="007F7D82">
          <w:rPr>
            <w:rStyle w:val="Hyperlink"/>
          </w:rPr>
          <w:t xml:space="preserve">Fibromyalgia: Diagnosis and </w:t>
        </w:r>
        <w:r w:rsidR="005E4A9C" w:rsidRPr="00CD3B3D">
          <w:rPr>
            <w:rStyle w:val="Hyperlink"/>
          </w:rPr>
          <w:t>Management</w:t>
        </w:r>
      </w:hyperlink>
    </w:p>
    <w:p w14:paraId="60E86213" w14:textId="77777777" w:rsidR="004D5740" w:rsidRPr="004D5740" w:rsidRDefault="004D5740" w:rsidP="008D40D2">
      <w:pPr>
        <w:pStyle w:val="ListParagraph"/>
        <w:numPr>
          <w:ilvl w:val="0"/>
          <w:numId w:val="0"/>
        </w:numPr>
        <w:spacing w:before="0" w:afterLines="80" w:after="192"/>
        <w:ind w:left="720"/>
      </w:pPr>
    </w:p>
    <w:sectPr w:rsidR="004D5740" w:rsidRPr="004D5740" w:rsidSect="00E30710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6" w:h="16838"/>
      <w:pgMar w:top="2109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BAF84" w14:textId="77777777" w:rsidR="00787E0A" w:rsidRDefault="00787E0A" w:rsidP="00AC3E65">
      <w:r>
        <w:separator/>
      </w:r>
    </w:p>
    <w:p w14:paraId="28690A16" w14:textId="77777777" w:rsidR="00787E0A" w:rsidRDefault="00787E0A" w:rsidP="00AC3E65"/>
    <w:p w14:paraId="60B4AB22" w14:textId="77777777" w:rsidR="00787E0A" w:rsidRDefault="00787E0A" w:rsidP="00AC3E65"/>
  </w:endnote>
  <w:endnote w:type="continuationSeparator" w:id="0">
    <w:p w14:paraId="00E047FE" w14:textId="77777777" w:rsidR="00787E0A" w:rsidRDefault="00787E0A" w:rsidP="00AC3E65">
      <w:r>
        <w:continuationSeparator/>
      </w:r>
    </w:p>
    <w:p w14:paraId="37368D1A" w14:textId="77777777" w:rsidR="00787E0A" w:rsidRDefault="00787E0A" w:rsidP="00AC3E65"/>
    <w:p w14:paraId="42CFF045" w14:textId="77777777" w:rsidR="00787E0A" w:rsidRDefault="00787E0A" w:rsidP="00AC3E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AFC8" w14:textId="77777777" w:rsidR="00C36CAF" w:rsidRDefault="00C36C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44623" w14:textId="3D10C69A" w:rsidR="001675D5" w:rsidRPr="00571833" w:rsidRDefault="00C36CAF" w:rsidP="00C36CAF">
    <w:pPr>
      <w:pStyle w:val="Footer"/>
      <w:framePr w:wrap="none" w:vAnchor="text" w:hAnchor="page" w:x="765" w:y="198"/>
      <w:ind w:right="360"/>
      <w:rPr>
        <w:rStyle w:val="PageNumber"/>
        <w:rFonts w:cs="Arial"/>
        <w:color w:val="0067B1"/>
        <w:sz w:val="13"/>
        <w:szCs w:val="13"/>
      </w:rPr>
    </w:pPr>
    <w:r w:rsidRPr="00C36CAF">
      <w:rPr>
        <w:rFonts w:cs="Arial"/>
        <w:color w:val="0067B1"/>
        <w:sz w:val="20"/>
        <w:szCs w:val="20"/>
      </w:rPr>
      <w:t>Last Updated: June 2026</w:t>
    </w:r>
    <w:r w:rsidR="6A9A2404" w:rsidRPr="00C36CAF">
      <w:rPr>
        <w:rFonts w:cs="Arial"/>
        <w:color w:val="0067B1"/>
      </w:rPr>
      <w:t xml:space="preserve">   </w:t>
    </w:r>
    <w:r>
      <w:rPr>
        <w:rFonts w:cs="Arial"/>
        <w:color w:val="0067B1"/>
      </w:rPr>
      <w:tab/>
    </w:r>
    <w:r>
      <w:rPr>
        <w:rFonts w:cs="Arial"/>
        <w:color w:val="0067B1"/>
      </w:rPr>
      <w:tab/>
    </w:r>
    <w:r w:rsidRPr="6A9A2404">
      <w:rPr>
        <w:rFonts w:cs="Arial"/>
        <w:color w:val="0067B1"/>
        <w:sz w:val="13"/>
        <w:szCs w:val="13"/>
      </w:rPr>
      <w:t xml:space="preserve">svha.org.au    | </w:t>
    </w:r>
    <w:sdt>
      <w:sdtPr>
        <w:rPr>
          <w:rStyle w:val="PageNumber"/>
          <w:color w:val="0067B1"/>
          <w:sz w:val="13"/>
          <w:szCs w:val="13"/>
        </w:rPr>
        <w:id w:val="91985156"/>
        <w:docPartObj>
          <w:docPartGallery w:val="Page Numbers (Bottom of Page)"/>
          <w:docPartUnique/>
        </w:docPartObj>
      </w:sdtPr>
      <w:sdtContent>
        <w:r w:rsidRPr="6A9A2404">
          <w:rPr>
            <w:rStyle w:val="PageNumber"/>
            <w:color w:val="0067B1"/>
            <w:sz w:val="13"/>
            <w:szCs w:val="13"/>
          </w:rPr>
          <w:t xml:space="preserve">   page </w:t>
        </w:r>
        <w:r w:rsidRPr="6A9A2404">
          <w:rPr>
            <w:rStyle w:val="PageNumber"/>
            <w:noProof/>
            <w:color w:val="0067B1"/>
            <w:sz w:val="13"/>
            <w:szCs w:val="13"/>
          </w:rPr>
          <w:fldChar w:fldCharType="begin"/>
        </w:r>
        <w:r w:rsidRPr="6A9A2404">
          <w:rPr>
            <w:rStyle w:val="PageNumber"/>
            <w:color w:val="0067B1"/>
            <w:sz w:val="13"/>
            <w:szCs w:val="13"/>
          </w:rPr>
          <w:instrText xml:space="preserve"> PAGE </w:instrText>
        </w:r>
        <w:r w:rsidRPr="6A9A2404">
          <w:rPr>
            <w:rStyle w:val="PageNumber"/>
            <w:color w:val="0067B1"/>
            <w:sz w:val="13"/>
            <w:szCs w:val="13"/>
          </w:rPr>
          <w:fldChar w:fldCharType="separate"/>
        </w:r>
        <w:r>
          <w:rPr>
            <w:rStyle w:val="PageNumber"/>
            <w:color w:val="0067B1"/>
            <w:sz w:val="13"/>
            <w:szCs w:val="13"/>
          </w:rPr>
          <w:t>1</w:t>
        </w:r>
        <w:r w:rsidRPr="6A9A2404">
          <w:rPr>
            <w:rStyle w:val="PageNumber"/>
            <w:noProof/>
            <w:color w:val="0067B1"/>
            <w:sz w:val="13"/>
            <w:szCs w:val="13"/>
          </w:rPr>
          <w:fldChar w:fldCharType="end"/>
        </w:r>
      </w:sdtContent>
    </w:sdt>
    <w:r w:rsidR="6A9A2404" w:rsidRPr="00C36CAF">
      <w:rPr>
        <w:rFonts w:cs="Arial"/>
        <w:color w:val="0067B1"/>
      </w:rPr>
      <w:t xml:space="preserve">                                                                                                              </w:t>
    </w:r>
  </w:p>
  <w:p w14:paraId="20F3A8B9" w14:textId="77777777" w:rsidR="001675D5" w:rsidRPr="00571833" w:rsidRDefault="001675D5" w:rsidP="00571833">
    <w:pPr>
      <w:pStyle w:val="Footer"/>
      <w:ind w:right="360"/>
      <w:jc w:val="right"/>
      <w:rPr>
        <w:rStyle w:val="SubtleEmphasis"/>
        <w:rFonts w:cs="Arial"/>
        <w:b w:val="0"/>
        <w:color w:val="0067B1"/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83B2D" w14:textId="77777777" w:rsidR="00C36CAF" w:rsidRDefault="00C36C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0796D" w14:textId="77777777" w:rsidR="00787E0A" w:rsidRDefault="00787E0A" w:rsidP="00AC3E65">
      <w:r>
        <w:separator/>
      </w:r>
    </w:p>
    <w:p w14:paraId="6B9F15E6" w14:textId="77777777" w:rsidR="00787E0A" w:rsidRDefault="00787E0A" w:rsidP="00AC3E65"/>
    <w:p w14:paraId="51180773" w14:textId="77777777" w:rsidR="00787E0A" w:rsidRDefault="00787E0A" w:rsidP="00AC3E65"/>
  </w:footnote>
  <w:footnote w:type="continuationSeparator" w:id="0">
    <w:p w14:paraId="0D3BAA74" w14:textId="77777777" w:rsidR="00787E0A" w:rsidRDefault="00787E0A" w:rsidP="00AC3E65">
      <w:r>
        <w:continuationSeparator/>
      </w:r>
    </w:p>
    <w:p w14:paraId="4506E88D" w14:textId="77777777" w:rsidR="00787E0A" w:rsidRDefault="00787E0A" w:rsidP="00AC3E65"/>
    <w:p w14:paraId="35143CD8" w14:textId="77777777" w:rsidR="00787E0A" w:rsidRDefault="00787E0A" w:rsidP="00AC3E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0F20F" w14:textId="77777777" w:rsidR="00C36CAF" w:rsidRDefault="00C36C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7044" w14:textId="77777777" w:rsidR="00A56514" w:rsidRDefault="00686C01">
    <w:pPr>
      <w:pStyle w:val="Header"/>
    </w:pPr>
    <w:r>
      <w:rPr>
        <w:noProof/>
      </w:rPr>
      <w:drawing>
        <wp:anchor distT="0" distB="0" distL="114300" distR="114300" simplePos="0" relativeHeight="251657215" behindDoc="1" locked="0" layoutInCell="1" allowOverlap="1" wp14:anchorId="6D5C0DFD" wp14:editId="7F918789">
          <wp:simplePos x="0" y="0"/>
          <wp:positionH relativeFrom="column">
            <wp:posOffset>-935355</wp:posOffset>
          </wp:positionH>
          <wp:positionV relativeFrom="paragraph">
            <wp:posOffset>-583711</wp:posOffset>
          </wp:positionV>
          <wp:extent cx="7574378" cy="1794992"/>
          <wp:effectExtent l="0" t="0" r="0" b="0"/>
          <wp:wrapNone/>
          <wp:docPr id="54511692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11692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378" cy="1794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514" w:rsidRPr="00A56514">
      <w:rPr>
        <w:noProof/>
      </w:rPr>
      <w:drawing>
        <wp:anchor distT="0" distB="0" distL="114300" distR="114300" simplePos="0" relativeHeight="251659264" behindDoc="1" locked="0" layoutInCell="1" allowOverlap="1" wp14:anchorId="0D0990E1" wp14:editId="4307AFD3">
          <wp:simplePos x="0" y="0"/>
          <wp:positionH relativeFrom="column">
            <wp:posOffset>-367302</wp:posOffset>
          </wp:positionH>
          <wp:positionV relativeFrom="paragraph">
            <wp:posOffset>-99060</wp:posOffset>
          </wp:positionV>
          <wp:extent cx="1520689" cy="555172"/>
          <wp:effectExtent l="0" t="0" r="3810" b="3810"/>
          <wp:wrapNone/>
          <wp:docPr id="9890702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070215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689" cy="555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A54C8" w14:textId="77777777" w:rsidR="00C36CAF" w:rsidRDefault="00C36C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56014"/>
    <w:multiLevelType w:val="hybridMultilevel"/>
    <w:tmpl w:val="D068CC10"/>
    <w:lvl w:ilvl="0" w:tplc="BC2A23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EA9CC"/>
    <w:multiLevelType w:val="hybridMultilevel"/>
    <w:tmpl w:val="00E480F4"/>
    <w:lvl w:ilvl="0" w:tplc="901E6D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B66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32D5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2C32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16AB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D291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D4CB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2C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D685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F6BAC"/>
    <w:multiLevelType w:val="hybridMultilevel"/>
    <w:tmpl w:val="EF54F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EFA"/>
    <w:multiLevelType w:val="hybridMultilevel"/>
    <w:tmpl w:val="1AF474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749A1"/>
    <w:multiLevelType w:val="hybridMultilevel"/>
    <w:tmpl w:val="E17256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CD2690"/>
    <w:multiLevelType w:val="hybridMultilevel"/>
    <w:tmpl w:val="53C04D5A"/>
    <w:lvl w:ilvl="0" w:tplc="C34CB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10048"/>
    <w:multiLevelType w:val="hybridMultilevel"/>
    <w:tmpl w:val="DABE54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50BB1"/>
    <w:multiLevelType w:val="hybridMultilevel"/>
    <w:tmpl w:val="859C11C6"/>
    <w:lvl w:ilvl="0" w:tplc="2CCA9CC0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65B9A"/>
    <w:multiLevelType w:val="hybridMultilevel"/>
    <w:tmpl w:val="37181FB2"/>
    <w:lvl w:ilvl="0" w:tplc="36B04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E3E6D"/>
    <w:multiLevelType w:val="hybridMultilevel"/>
    <w:tmpl w:val="ECFC2E64"/>
    <w:lvl w:ilvl="0" w:tplc="35986DD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3F6945"/>
    <w:multiLevelType w:val="hybridMultilevel"/>
    <w:tmpl w:val="2E8ABF54"/>
    <w:lvl w:ilvl="0" w:tplc="E9E0E0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1B260B"/>
    <w:multiLevelType w:val="hybridMultilevel"/>
    <w:tmpl w:val="787E1696"/>
    <w:lvl w:ilvl="0" w:tplc="BC2A23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0402B"/>
    <w:multiLevelType w:val="hybridMultilevel"/>
    <w:tmpl w:val="14B49382"/>
    <w:lvl w:ilvl="0" w:tplc="8A36A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9E2186"/>
    <w:multiLevelType w:val="hybridMultilevel"/>
    <w:tmpl w:val="565EADBE"/>
    <w:lvl w:ilvl="0" w:tplc="36B04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8"/>
  </w:num>
  <w:num w:numId="6">
    <w:abstractNumId w:val="9"/>
  </w:num>
  <w:num w:numId="7">
    <w:abstractNumId w:val="13"/>
  </w:num>
  <w:num w:numId="8">
    <w:abstractNumId w:val="0"/>
  </w:num>
  <w:num w:numId="9">
    <w:abstractNumId w:val="10"/>
  </w:num>
  <w:num w:numId="10">
    <w:abstractNumId w:val="12"/>
  </w:num>
  <w:num w:numId="11">
    <w:abstractNumId w:val="9"/>
  </w:num>
  <w:num w:numId="12">
    <w:abstractNumId w:val="11"/>
  </w:num>
  <w:num w:numId="13">
    <w:abstractNumId w:val="6"/>
  </w:num>
  <w:num w:numId="14">
    <w:abstractNumId w:val="4"/>
  </w:num>
  <w:num w:numId="15">
    <w:abstractNumId w:val="9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750"/>
    <w:rsid w:val="000363AE"/>
    <w:rsid w:val="00050750"/>
    <w:rsid w:val="000771B1"/>
    <w:rsid w:val="00091A8A"/>
    <w:rsid w:val="000938F3"/>
    <w:rsid w:val="000A464E"/>
    <w:rsid w:val="000C71D7"/>
    <w:rsid w:val="00100B0E"/>
    <w:rsid w:val="00127A2C"/>
    <w:rsid w:val="00157D47"/>
    <w:rsid w:val="001675D5"/>
    <w:rsid w:val="0023515D"/>
    <w:rsid w:val="0025776E"/>
    <w:rsid w:val="0028778A"/>
    <w:rsid w:val="002D2F61"/>
    <w:rsid w:val="002E6B6E"/>
    <w:rsid w:val="00300148"/>
    <w:rsid w:val="00320DDC"/>
    <w:rsid w:val="00367083"/>
    <w:rsid w:val="003C20DF"/>
    <w:rsid w:val="003C2D7F"/>
    <w:rsid w:val="003C7CB6"/>
    <w:rsid w:val="00431179"/>
    <w:rsid w:val="004A05B3"/>
    <w:rsid w:val="004B1F57"/>
    <w:rsid w:val="004D5740"/>
    <w:rsid w:val="00514E60"/>
    <w:rsid w:val="00571833"/>
    <w:rsid w:val="00587182"/>
    <w:rsid w:val="005E4A9C"/>
    <w:rsid w:val="00606742"/>
    <w:rsid w:val="00614337"/>
    <w:rsid w:val="006747D9"/>
    <w:rsid w:val="006826AD"/>
    <w:rsid w:val="00686C01"/>
    <w:rsid w:val="006E6946"/>
    <w:rsid w:val="00703095"/>
    <w:rsid w:val="00734A33"/>
    <w:rsid w:val="0076008F"/>
    <w:rsid w:val="00787E0A"/>
    <w:rsid w:val="007921D3"/>
    <w:rsid w:val="007C1349"/>
    <w:rsid w:val="007C412C"/>
    <w:rsid w:val="007F7D82"/>
    <w:rsid w:val="008636F3"/>
    <w:rsid w:val="008D40D2"/>
    <w:rsid w:val="009251FE"/>
    <w:rsid w:val="009535B8"/>
    <w:rsid w:val="009767A6"/>
    <w:rsid w:val="00977473"/>
    <w:rsid w:val="00981E7C"/>
    <w:rsid w:val="00990C2C"/>
    <w:rsid w:val="009D5E37"/>
    <w:rsid w:val="00A07B22"/>
    <w:rsid w:val="00A56514"/>
    <w:rsid w:val="00AB4039"/>
    <w:rsid w:val="00AC3E65"/>
    <w:rsid w:val="00AE2972"/>
    <w:rsid w:val="00AF23A0"/>
    <w:rsid w:val="00B91DBB"/>
    <w:rsid w:val="00BA2158"/>
    <w:rsid w:val="00BA43BA"/>
    <w:rsid w:val="00BA744A"/>
    <w:rsid w:val="00BC7F3B"/>
    <w:rsid w:val="00C36CAF"/>
    <w:rsid w:val="00C443EB"/>
    <w:rsid w:val="00C92739"/>
    <w:rsid w:val="00CD2303"/>
    <w:rsid w:val="00CD3B3D"/>
    <w:rsid w:val="00D84ADA"/>
    <w:rsid w:val="00DC080E"/>
    <w:rsid w:val="00E30710"/>
    <w:rsid w:val="00E32031"/>
    <w:rsid w:val="00E60901"/>
    <w:rsid w:val="00E76144"/>
    <w:rsid w:val="00E82811"/>
    <w:rsid w:val="00F37280"/>
    <w:rsid w:val="00F44618"/>
    <w:rsid w:val="00F81FE8"/>
    <w:rsid w:val="00F91A71"/>
    <w:rsid w:val="00FD3E0F"/>
    <w:rsid w:val="00FF6D9D"/>
    <w:rsid w:val="091C0510"/>
    <w:rsid w:val="0994B62F"/>
    <w:rsid w:val="09E4A49F"/>
    <w:rsid w:val="0AB09843"/>
    <w:rsid w:val="0BDB486B"/>
    <w:rsid w:val="14E2EE10"/>
    <w:rsid w:val="1794379B"/>
    <w:rsid w:val="1DE6D676"/>
    <w:rsid w:val="287575D1"/>
    <w:rsid w:val="29CACC56"/>
    <w:rsid w:val="3FE2FF0A"/>
    <w:rsid w:val="41F88FA8"/>
    <w:rsid w:val="483BA4BD"/>
    <w:rsid w:val="4DC9F548"/>
    <w:rsid w:val="546F22E4"/>
    <w:rsid w:val="56D3680C"/>
    <w:rsid w:val="5F10310A"/>
    <w:rsid w:val="6A9A2404"/>
    <w:rsid w:val="7AF4C02D"/>
    <w:rsid w:val="7E7D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846AC"/>
  <w15:chartTrackingRefBased/>
  <w15:docId w15:val="{08417377-15B6-4138-80B3-9CAFAF07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F3B"/>
    <w:pPr>
      <w:spacing w:before="240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F3B"/>
    <w:pPr>
      <w:keepNext/>
      <w:keepLines/>
      <w:outlineLvl w:val="0"/>
    </w:pPr>
    <w:rPr>
      <w:rFonts w:eastAsiaTheme="majorEastAsia" w:cs="Times New Roman (Headings CS)"/>
      <w:b/>
      <w:color w:val="0067B1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7F3B"/>
    <w:pPr>
      <w:keepNext/>
      <w:keepLines/>
      <w:spacing w:before="40"/>
      <w:outlineLvl w:val="1"/>
    </w:pPr>
    <w:rPr>
      <w:rFonts w:eastAsiaTheme="majorEastAsia" w:cs="Times New Roman (Headings CS)"/>
      <w:b/>
      <w:color w:val="0067B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47D9"/>
    <w:pPr>
      <w:keepNext/>
      <w:keepLines/>
      <w:spacing w:before="40"/>
      <w:outlineLvl w:val="2"/>
    </w:pPr>
    <w:rPr>
      <w:rFonts w:ascii="Helvetica Neue" w:eastAsiaTheme="majorEastAsia" w:hAnsi="Helvetica Neue" w:cstheme="majorBidi"/>
      <w:b/>
      <w:bCs/>
      <w:color w:val="0D0D0D" w:themeColor="text1" w:themeTint="F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47D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4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92739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92739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3515D"/>
    <w:pPr>
      <w:contextualSpacing/>
    </w:pPr>
    <w:rPr>
      <w:rFonts w:eastAsiaTheme="majorEastAsia" w:cs="Arial"/>
      <w:b/>
      <w:bCs/>
      <w:color w:val="FFFFFF" w:themeColor="background1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3515D"/>
    <w:rPr>
      <w:rFonts w:ascii="Arial" w:eastAsiaTheme="majorEastAsia" w:hAnsi="Arial" w:cs="Arial"/>
      <w:b/>
      <w:bCs/>
      <w:color w:val="FFFFFF" w:themeColor="background1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15D"/>
    <w:pPr>
      <w:numPr>
        <w:ilvl w:val="1"/>
      </w:numPr>
      <w:spacing w:after="160"/>
    </w:pPr>
    <w:rPr>
      <w:rFonts w:eastAsiaTheme="minorEastAsia" w:cs="Times New Roman (Body CS)"/>
      <w:noProof/>
      <w:color w:val="FFFFFF" w:themeColor="background1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23515D"/>
    <w:rPr>
      <w:rFonts w:ascii="Arial" w:eastAsiaTheme="minorEastAsia" w:hAnsi="Arial" w:cs="Times New Roman (Body CS)"/>
      <w:noProof/>
      <w:color w:val="FFFFFF" w:themeColor="background1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71833"/>
    <w:rPr>
      <w:rFonts w:ascii="Arial" w:hAnsi="Arial" w:cs="Times New Roman (Body CS)"/>
      <w:b/>
      <w:i w:val="0"/>
      <w:spacing w:val="0"/>
      <w:w w:val="10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C7F3B"/>
    <w:rPr>
      <w:rFonts w:ascii="Arial" w:eastAsiaTheme="majorEastAsia" w:hAnsi="Arial" w:cs="Times New Roman (Headings CS)"/>
      <w:b/>
      <w:color w:val="0067B1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92739"/>
    <w:pPr>
      <w:spacing w:before="480" w:line="276" w:lineRule="auto"/>
      <w:outlineLvl w:val="9"/>
    </w:pPr>
    <w:rPr>
      <w:b w:val="0"/>
      <w:bCs/>
      <w:kern w:val="0"/>
      <w:sz w:val="28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92739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92739"/>
    <w:pPr>
      <w:spacing w:before="120"/>
      <w:ind w:left="24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92739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92739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92739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92739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92739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92739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92739"/>
    <w:pPr>
      <w:ind w:left="1920"/>
    </w:pPr>
    <w:rPr>
      <w:rFonts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27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739"/>
  </w:style>
  <w:style w:type="paragraph" w:styleId="Footer">
    <w:name w:val="footer"/>
    <w:basedOn w:val="Normal"/>
    <w:link w:val="FooterChar"/>
    <w:uiPriority w:val="99"/>
    <w:unhideWhenUsed/>
    <w:rsid w:val="00C927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739"/>
  </w:style>
  <w:style w:type="character" w:customStyle="1" w:styleId="Heading2Char">
    <w:name w:val="Heading 2 Char"/>
    <w:basedOn w:val="DefaultParagraphFont"/>
    <w:link w:val="Heading2"/>
    <w:uiPriority w:val="9"/>
    <w:rsid w:val="00BC7F3B"/>
    <w:rPr>
      <w:rFonts w:ascii="Arial" w:eastAsiaTheme="majorEastAsia" w:hAnsi="Arial" w:cs="Times New Roman (Headings CS)"/>
      <w:b/>
      <w:color w:val="0067B1"/>
      <w:sz w:val="32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6747D9"/>
  </w:style>
  <w:style w:type="character" w:customStyle="1" w:styleId="Heading3Char">
    <w:name w:val="Heading 3 Char"/>
    <w:basedOn w:val="DefaultParagraphFont"/>
    <w:link w:val="Heading3"/>
    <w:uiPriority w:val="9"/>
    <w:rsid w:val="006747D9"/>
    <w:rPr>
      <w:rFonts w:ascii="Helvetica Neue" w:eastAsiaTheme="majorEastAsia" w:hAnsi="Helvetica Neue" w:cstheme="majorBidi"/>
      <w:b/>
      <w:bCs/>
      <w:color w:val="0D0D0D" w:themeColor="text1" w:themeTint="F2"/>
      <w:sz w:val="22"/>
      <w:szCs w:val="22"/>
    </w:rPr>
  </w:style>
  <w:style w:type="table" w:styleId="TableGrid">
    <w:name w:val="Table Grid"/>
    <w:basedOn w:val="TableNormal"/>
    <w:uiPriority w:val="39"/>
    <w:rsid w:val="00674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747D9"/>
    <w:rPr>
      <w:rFonts w:ascii="Helvetica Neue Light" w:hAnsi="Helvetica Neue Light"/>
      <w:sz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6747D9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747D9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4D5740"/>
    <w:pPr>
      <w:numPr>
        <w:numId w:val="6"/>
      </w:numPr>
      <w:contextualSpacing/>
    </w:pPr>
  </w:style>
  <w:style w:type="table" w:customStyle="1" w:styleId="BraveTable">
    <w:name w:val="Brave Table"/>
    <w:basedOn w:val="TableNormal"/>
    <w:uiPriority w:val="99"/>
    <w:rsid w:val="0023515D"/>
    <w:rPr>
      <w:rFonts w:ascii="Arial" w:hAnsi="Arial"/>
    </w:rPr>
    <w:tblPr>
      <w:tblStyleRowBandSize w:val="1"/>
      <w:tblStyleColBandSize w:val="1"/>
    </w:tblPr>
    <w:tblStylePr w:type="firstRow">
      <w:rPr>
        <w:rFonts w:ascii="Arial" w:hAnsi="Arial"/>
        <w:b/>
        <w:i w:val="0"/>
        <w:color w:val="FFFFFF" w:themeColor="background1"/>
        <w:sz w:val="24"/>
      </w:rPr>
      <w:tblPr/>
      <w:tcPr>
        <w:shd w:val="clear" w:color="auto" w:fill="0067B1"/>
      </w:tcPr>
    </w:tblStylePr>
    <w:tblStylePr w:type="band2Horz">
      <w:tblPr/>
      <w:tcPr>
        <w:shd w:val="clear" w:color="auto" w:fill="E7E6E6" w:themeFill="background2"/>
      </w:tcPr>
    </w:tblStylePr>
  </w:style>
  <w:style w:type="paragraph" w:customStyle="1" w:styleId="PageXofY">
    <w:name w:val="Page X of Y"/>
    <w:rsid w:val="002D2F61"/>
    <w:rPr>
      <w:rFonts w:eastAsiaTheme="minorEastAsia"/>
      <w:kern w:val="0"/>
      <w:lang w:eastAsia="en-GB"/>
      <w14:ligatures w14:val="none"/>
    </w:rPr>
  </w:style>
  <w:style w:type="paragraph" w:customStyle="1" w:styleId="SmallTableText">
    <w:name w:val="Small Table Text"/>
    <w:basedOn w:val="Normal"/>
    <w:qFormat/>
    <w:rsid w:val="004B1F57"/>
    <w:pPr>
      <w:spacing w:before="0"/>
    </w:pPr>
    <w:rPr>
      <w:rFonts w:cs="Arial"/>
      <w:noProof/>
      <w:kern w:val="0"/>
      <w:sz w:val="16"/>
      <w:szCs w:val="16"/>
      <w:lang w:eastAsia="en-AU"/>
      <w14:ligatures w14:val="none"/>
    </w:rPr>
  </w:style>
  <w:style w:type="paragraph" w:customStyle="1" w:styleId="Heading1Purple">
    <w:name w:val="Heading 1 Purple"/>
    <w:basedOn w:val="Heading1"/>
    <w:qFormat/>
    <w:rsid w:val="00C443EB"/>
    <w:rPr>
      <w:color w:val="492F92"/>
    </w:rPr>
  </w:style>
  <w:style w:type="paragraph" w:customStyle="1" w:styleId="Heading2Purple">
    <w:name w:val="Heading 2 Purple"/>
    <w:basedOn w:val="Heading2"/>
    <w:qFormat/>
    <w:rsid w:val="000771B1"/>
    <w:rPr>
      <w:color w:val="492F92"/>
    </w:rPr>
  </w:style>
  <w:style w:type="character" w:styleId="Hyperlink">
    <w:name w:val="Hyperlink"/>
    <w:basedOn w:val="DefaultParagraphFont"/>
    <w:uiPriority w:val="99"/>
    <w:unhideWhenUsed/>
    <w:rsid w:val="000A46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reatcfsfm.org/" TargetMode="External"/><Relationship Id="rId18" Type="http://schemas.openxmlformats.org/officeDocument/2006/relationships/hyperlink" Target="https://www.essa.org.au/FindProfessional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fsselfhelp.org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patient.info/signs-symptoms/tiredness-fatigue/fibromyalgia" TargetMode="External"/><Relationship Id="rId17" Type="http://schemas.openxmlformats.org/officeDocument/2006/relationships/hyperlink" Target="https://exerciseismedicine.org.au/wp-content/uploads/2020/08/EIM_Exercise-Prescription-and-Referral-Form-2020.pdf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provide.mapi-trust.org/instruments/revised-fibromyalgia-impact-questionnaire" TargetMode="External"/><Relationship Id="rId20" Type="http://schemas.openxmlformats.org/officeDocument/2006/relationships/hyperlink" Target="https://thiswayup.org.au/programs/stress-management-program/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ibromyalgiaaustralia.org.au/patients/" TargetMode="External"/><Relationship Id="rId24" Type="http://schemas.openxmlformats.org/officeDocument/2006/relationships/hyperlink" Target="https://www.aafp.org/pubs/afp/issues/2023/0200/fibromyalgia.pdf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communityhyperbaric.com/wp-content/uploads/2020/04/Fibromylagia-Impact-Questionnaire-FIQR.pdf" TargetMode="External"/><Relationship Id="rId23" Type="http://schemas.openxmlformats.org/officeDocument/2006/relationships/hyperlink" Target="https://australianprescriber.tg.org.au/assets/17e8817307b03ee8-bfdbae282af3-treatment-of-fibromyalgia-40-179.pdf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thiswayup.org.au/learning-hub/chronic-pain-explained/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ainguide.com/" TargetMode="External"/><Relationship Id="rId22" Type="http://schemas.openxmlformats.org/officeDocument/2006/relationships/hyperlink" Target="https://melbourne.communityhealthpathways.org/welcome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Twiggs\Downloads\SVHA_Document_Body_Jul24_HeaderUpd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9e60bb-a40c-4ce9-a2f5-dff3b29056ef"/>
    <lcf76f155ced4ddcb4097134ff3c332f xmlns="186d947e-e73a-4282-923c-0ab72af2005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F909E6D0278478CF6B6B8C28991A2" ma:contentTypeVersion="12" ma:contentTypeDescription="Create a new document." ma:contentTypeScope="" ma:versionID="df811c9534c39c06da7695f998cd8cc8">
  <xsd:schema xmlns:xsd="http://www.w3.org/2001/XMLSchema" xmlns:xs="http://www.w3.org/2001/XMLSchema" xmlns:p="http://schemas.microsoft.com/office/2006/metadata/properties" xmlns:ns2="186d947e-e73a-4282-923c-0ab72af20059" xmlns:ns3="099e60bb-a40c-4ce9-a2f5-dff3b29056ef" targetNamespace="http://schemas.microsoft.com/office/2006/metadata/properties" ma:root="true" ma:fieldsID="920f6dc031762c019a54084b7c41349a" ns2:_="" ns3:_="">
    <xsd:import namespace="186d947e-e73a-4282-923c-0ab72af20059"/>
    <xsd:import namespace="099e60bb-a40c-4ce9-a2f5-dff3b29056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d947e-e73a-4282-923c-0ab72af20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d55fecc-af5b-4c71-808e-de835f4af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e60bb-a40c-4ce9-a2f5-dff3b29056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bbd5b7-18eb-49a7-8a83-b64a12060000}" ma:internalName="TaxCatchAll" ma:showField="CatchAllData" ma:web="099e60bb-a40c-4ce9-a2f5-dff3b29056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72FCE0-C8D9-4A32-878A-93D4FDD7B1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B19E8D-F5E9-46C6-9344-611FE62A0ADF}">
  <ds:schemaRefs>
    <ds:schemaRef ds:uri="http://schemas.microsoft.com/office/2006/metadata/properties"/>
    <ds:schemaRef ds:uri="http://schemas.microsoft.com/office/infopath/2007/PartnerControls"/>
    <ds:schemaRef ds:uri="099e60bb-a40c-4ce9-a2f5-dff3b29056ef"/>
    <ds:schemaRef ds:uri="186d947e-e73a-4282-923c-0ab72af20059"/>
  </ds:schemaRefs>
</ds:datastoreItem>
</file>

<file path=customXml/itemProps3.xml><?xml version="1.0" encoding="utf-8"?>
<ds:datastoreItem xmlns:ds="http://schemas.openxmlformats.org/officeDocument/2006/customXml" ds:itemID="{31B666A2-4A76-4F20-AB51-AFE62F937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6d947e-e73a-4282-923c-0ab72af20059"/>
    <ds:schemaRef ds:uri="099e60bb-a40c-4ce9-a2f5-dff3b2905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9C83D8-01F1-4344-9FD5-1AB0458EE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SVHA_Document_Body_Jul24_HeaderUpdate (1)</Template>
  <TotalTime>23</TotalTime>
  <Pages>1</Pages>
  <Words>685</Words>
  <Characters>3910</Characters>
  <Application>Microsoft Office Word</Application>
  <DocSecurity>0</DocSecurity>
  <Lines>32</Lines>
  <Paragraphs>9</Paragraphs>
  <ScaleCrop>false</ScaleCrop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Twiggs - SVCS</dc:creator>
  <cp:keywords/>
  <dc:description/>
  <cp:lastModifiedBy>Matt Holmes - SVHA</cp:lastModifiedBy>
  <cp:revision>39</cp:revision>
  <dcterms:created xsi:type="dcterms:W3CDTF">2026-05-27T05:42:00Z</dcterms:created>
  <dcterms:modified xsi:type="dcterms:W3CDTF">2026-06-11T00:07:00Z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0x010100128F909E6D0278478CF6B6B8C28991A2</vt:lpwstr>
  </property>
  <property fmtid="{D5CDD505-2E9C-101B-9397-08002B2CF9AE}" pid="3" name="docLang">
    <vt:lpwstr>la</vt:lpwstr>
  </property>
  <property fmtid="{D5CDD505-2E9C-101B-9397-08002B2CF9AE}" pid="4" name="MediaServiceImageTags">
    <vt:lpwstr/>
  </property>
</Properties>
</file>